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2B" w:rsidRDefault="00FB392B" w:rsidP="00BC00C0">
      <w:pPr>
        <w:spacing w:after="0"/>
        <w:jc w:val="both"/>
        <w:rPr>
          <w:rFonts w:ascii="NikoshBAN" w:hAnsi="NikoshBAN" w:cs="NikoshBAN"/>
          <w:sz w:val="26"/>
          <w:szCs w:val="26"/>
          <w:lang w:bidi="bn-IN"/>
        </w:rPr>
      </w:pPr>
    </w:p>
    <w:p w:rsidR="00E805E1" w:rsidRPr="00E805E1" w:rsidRDefault="00E805E1" w:rsidP="00BC00C0">
      <w:pPr>
        <w:spacing w:after="0"/>
        <w:jc w:val="both"/>
        <w:rPr>
          <w:rFonts w:ascii="NikoshBAN" w:hAnsi="NikoshBAN" w:cs="NikoshBAN"/>
          <w:sz w:val="16"/>
          <w:szCs w:val="16"/>
          <w:cs/>
          <w:lang w:bidi="bn-IN"/>
        </w:rPr>
      </w:pPr>
    </w:p>
    <w:p w:rsidR="00F438C6" w:rsidRDefault="00F438C6" w:rsidP="00E64639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lang w:bidi="bn-IN"/>
        </w:rPr>
      </w:pPr>
    </w:p>
    <w:p w:rsidR="00656F41" w:rsidRPr="0049008B" w:rsidRDefault="00656F41" w:rsidP="00656F41">
      <w:pPr>
        <w:spacing w:after="0" w:line="240" w:lineRule="auto"/>
        <w:contextualSpacing/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>গণপ্রজাতন্ত্রী বাংলাদেশ সরকার</w:t>
      </w:r>
    </w:p>
    <w:p w:rsidR="00656F41" w:rsidRDefault="00656F41" w:rsidP="00656F41">
      <w:pPr>
        <w:spacing w:after="0" w:line="240" w:lineRule="auto"/>
        <w:contextualSpacing/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>অর্থ মন্ত্রণালয়</w:t>
      </w:r>
    </w:p>
    <w:p w:rsidR="00656F41" w:rsidRPr="0049008B" w:rsidRDefault="00656F41" w:rsidP="00656F41">
      <w:pPr>
        <w:spacing w:after="0" w:line="240" w:lineRule="auto"/>
        <w:contextualSpacing/>
        <w:jc w:val="center"/>
        <w:rPr>
          <w:rFonts w:ascii="NikoshBAN" w:hAnsi="NikoshBAN" w:cs="NikoshBAN" w:hint="cs"/>
          <w:b/>
          <w:sz w:val="32"/>
          <w:szCs w:val="32"/>
          <w:lang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অর্থনৈতিক সম্পর্ক বিভাগ</w:t>
      </w:r>
    </w:p>
    <w:p w:rsidR="00656F41" w:rsidRPr="0049008B" w:rsidRDefault="00656F41" w:rsidP="00656F41">
      <w:pPr>
        <w:spacing w:before="240" w:after="360" w:line="240" w:lineRule="auto"/>
        <w:contextualSpacing/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656F41" w:rsidRPr="000E0533" w:rsidRDefault="00656F41" w:rsidP="00656F41">
      <w:pPr>
        <w:spacing w:before="240" w:after="360" w:line="240" w:lineRule="auto"/>
        <w:contextualSpacing/>
        <w:jc w:val="center"/>
        <w:rPr>
          <w:rFonts w:ascii="NikoshBAN" w:hAnsi="NikoshBAN" w:cs="NikoshBAN"/>
          <w:b/>
          <w:bCs/>
          <w:sz w:val="36"/>
          <w:szCs w:val="36"/>
          <w:cs/>
          <w:lang w:bidi="bn-IN"/>
        </w:rPr>
      </w:pPr>
      <w:r w:rsidRPr="000E0533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প্রেস</w:t>
      </w:r>
      <w:r w:rsidRPr="000E0533">
        <w:rPr>
          <w:rFonts w:ascii="NikoshBAN" w:hAnsi="NikoshBAN" w:cs="NikoshBAN"/>
          <w:b/>
          <w:bCs/>
          <w:sz w:val="36"/>
          <w:szCs w:val="36"/>
          <w:u w:val="single"/>
          <w:lang w:bidi="bn-IN"/>
        </w:rPr>
        <w:t xml:space="preserve"> </w:t>
      </w:r>
      <w:r w:rsidRPr="000E0533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বিজ্ঞপ্তি</w:t>
      </w:r>
      <w:r w:rsidRPr="000E0533">
        <w:rPr>
          <w:rFonts w:ascii="NikoshBAN" w:hAnsi="NikoshBAN" w:cs="NikoshBAN"/>
          <w:b/>
          <w:bCs/>
          <w:sz w:val="36"/>
          <w:szCs w:val="36"/>
          <w:cs/>
          <w:lang w:bidi="bn-IN"/>
        </w:rPr>
        <w:t xml:space="preserve"> </w:t>
      </w:r>
    </w:p>
    <w:p w:rsidR="00656F41" w:rsidRPr="0049008B" w:rsidRDefault="00656F41" w:rsidP="00656F41">
      <w:pPr>
        <w:spacing w:before="240" w:after="360" w:line="240" w:lineRule="auto"/>
        <w:contextualSpacing/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</w:p>
    <w:p w:rsidR="00656F41" w:rsidRPr="0049008B" w:rsidRDefault="00656F41" w:rsidP="00656F41">
      <w:pPr>
        <w:spacing w:before="240" w:after="360" w:line="240" w:lineRule="auto"/>
        <w:contextualSpacing/>
        <w:jc w:val="center"/>
        <w:rPr>
          <w:rFonts w:ascii="NikoshBAN" w:hAnsi="NikoshBAN" w:cs="NikoshBAN"/>
          <w:b/>
          <w:sz w:val="32"/>
          <w:szCs w:val="32"/>
          <w:lang w:bidi="bn-IN"/>
        </w:rPr>
      </w:pPr>
      <w:r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13</w:t>
      </w:r>
      <w:r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 </w:t>
      </w:r>
      <w:r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ফেব্রু</w:t>
      </w:r>
      <w:r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>য়ারি</w:t>
      </w:r>
      <w:r w:rsidRPr="0049008B">
        <w:rPr>
          <w:rFonts w:ascii="NikoshBAN" w:hAnsi="NikoshBAN" w:cs="NikoshBAN"/>
          <w:b/>
          <w:sz w:val="32"/>
          <w:szCs w:val="32"/>
          <w:lang w:bidi="bn-IN"/>
        </w:rPr>
        <w:t xml:space="preserve"> </w:t>
      </w:r>
      <w:r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>২০২২</w:t>
      </w:r>
      <w:r w:rsidRPr="0049008B">
        <w:rPr>
          <w:rFonts w:ascii="NikoshBAN" w:hAnsi="NikoshBAN" w:cs="NikoshBAN"/>
          <w:b/>
          <w:sz w:val="32"/>
          <w:szCs w:val="32"/>
          <w:lang w:bidi="bn-IN"/>
        </w:rPr>
        <w:t xml:space="preserve">, </w:t>
      </w:r>
      <w:r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>ঢাকা</w:t>
      </w:r>
    </w:p>
    <w:p w:rsidR="007D7605" w:rsidRPr="006D6CB9" w:rsidRDefault="007D7605" w:rsidP="00E64639">
      <w:pPr>
        <w:spacing w:after="0"/>
        <w:jc w:val="center"/>
        <w:rPr>
          <w:rFonts w:ascii="NikoshBAN" w:hAnsi="NikoshBAN" w:cs="NikoshBAN"/>
          <w:b/>
          <w:sz w:val="24"/>
          <w:szCs w:val="24"/>
          <w:u w:val="single"/>
          <w:lang w:bidi="bn-IN"/>
        </w:rPr>
      </w:pPr>
    </w:p>
    <w:p w:rsidR="00F438C6" w:rsidRPr="007D7605" w:rsidRDefault="00F438C6" w:rsidP="00BC00C0">
      <w:pPr>
        <w:spacing w:after="0"/>
        <w:jc w:val="both"/>
        <w:rPr>
          <w:rFonts w:ascii="NikoshBAN" w:hAnsi="NikoshBAN" w:cs="NikoshBAN"/>
          <w:sz w:val="10"/>
          <w:szCs w:val="10"/>
          <w:cs/>
          <w:lang w:bidi="bn-IN"/>
        </w:rPr>
      </w:pPr>
    </w:p>
    <w:p w:rsidR="00656F41" w:rsidRPr="005A26DF" w:rsidRDefault="004A3030" w:rsidP="00BD3D1A">
      <w:pPr>
        <w:spacing w:before="240" w:after="240" w:line="400" w:lineRule="exact"/>
        <w:ind w:firstLine="720"/>
        <w:jc w:val="both"/>
        <w:rPr>
          <w:rFonts w:ascii="SolaimanLipi" w:hAnsi="SolaimanLipi" w:cs="SolaimanLipi"/>
          <w:szCs w:val="28"/>
          <w:cs/>
          <w:lang w:bidi="bn-IN"/>
        </w:rPr>
      </w:pPr>
      <w:r w:rsidRPr="005A26DF">
        <w:rPr>
          <w:rFonts w:ascii="SolaimanLipi" w:hAnsi="SolaimanLipi" w:cs="SolaimanLipi"/>
          <w:szCs w:val="28"/>
          <w:cs/>
          <w:lang w:bidi="bn-IN"/>
        </w:rPr>
        <w:t>অর্থনৈতিক সম্পর্ক</w:t>
      </w:r>
      <w:r>
        <w:rPr>
          <w:rFonts w:ascii="SolaimanLipi" w:hAnsi="SolaimanLipi" w:cs="SolaimanLipi"/>
          <w:szCs w:val="28"/>
          <w:cs/>
          <w:lang w:bidi="bn-IN"/>
        </w:rPr>
        <w:t xml:space="preserve"> বিভাগ </w:t>
      </w:r>
      <w:r>
        <w:rPr>
          <w:rFonts w:ascii="SolaimanLipi" w:hAnsi="SolaimanLipi" w:cs="SolaimanLipi" w:hint="cs"/>
          <w:szCs w:val="28"/>
          <w:cs/>
          <w:lang w:bidi="bn-IN"/>
        </w:rPr>
        <w:t xml:space="preserve">কর্তৃক প্রকাশিত </w:t>
      </w:r>
      <w:r w:rsidRPr="005A26DF">
        <w:rPr>
          <w:rFonts w:ascii="Times New Roman" w:hAnsi="Times New Roman" w:cs="Times New Roman" w:hint="cs"/>
          <w:szCs w:val="28"/>
          <w:cs/>
          <w:lang w:bidi="bn-IN"/>
        </w:rPr>
        <w:t>‘</w:t>
      </w:r>
      <w:r w:rsidRPr="005A26DF">
        <w:rPr>
          <w:rFonts w:ascii="Times New Roman" w:hAnsi="Times New Roman" w:cs="Times New Roman"/>
          <w:szCs w:val="28"/>
        </w:rPr>
        <w:t>Flow of External Resources into Bangladesh’</w:t>
      </w:r>
      <w:r w:rsidRPr="005A26DF">
        <w:rPr>
          <w:rFonts w:ascii="SolaimanLipi" w:hAnsi="SolaimanLipi" w:cs="SolaimanLipi"/>
          <w:szCs w:val="28"/>
          <w:cs/>
          <w:lang w:bidi="bn-IN"/>
        </w:rPr>
        <w:t xml:space="preserve"> শীর্ষক প্রকাশনাটি একটি গুরুত্বপূর্ণ </w:t>
      </w:r>
      <w:r w:rsidRPr="005A26DF">
        <w:rPr>
          <w:rFonts w:ascii="Times New Roman" w:hAnsi="Times New Roman" w:cs="Times New Roman"/>
          <w:szCs w:val="28"/>
        </w:rPr>
        <w:t>flagship</w:t>
      </w:r>
      <w:r w:rsidRPr="005A26DF">
        <w:rPr>
          <w:rFonts w:ascii="SolaimanLipi" w:hAnsi="SolaimanLipi" w:cs="SolaimanLipi"/>
          <w:szCs w:val="28"/>
          <w:cs/>
          <w:lang w:bidi="bn-IN"/>
        </w:rPr>
        <w:t xml:space="preserve"> দলিল, যা প্রতিবছরই প্রকাশিত হয়। </w:t>
      </w:r>
      <w:r w:rsidR="00656F41" w:rsidRPr="005A26DF">
        <w:rPr>
          <w:rFonts w:ascii="SolaimanLipi" w:hAnsi="SolaimanLipi" w:cs="SolaimanLipi"/>
          <w:szCs w:val="28"/>
          <w:cs/>
          <w:lang w:bidi="bn-IN"/>
        </w:rPr>
        <w:t xml:space="preserve">স্বাধীনতার সুবর্ণজয়ন্তী ও মুজিব জন্মশতবার্ষিকী উদযাপন উপলক্ষ্যে </w:t>
      </w:r>
      <w:r>
        <w:rPr>
          <w:rFonts w:ascii="SolaimanLipi" w:hAnsi="SolaimanLipi" w:cs="SolaimanLipi" w:hint="cs"/>
          <w:szCs w:val="28"/>
          <w:cs/>
          <w:lang w:bidi="bn-IN"/>
        </w:rPr>
        <w:t xml:space="preserve">২০২১ সালের </w:t>
      </w:r>
      <w:r w:rsidR="00656F41" w:rsidRPr="005A26DF">
        <w:rPr>
          <w:rFonts w:ascii="SolaimanLipi" w:hAnsi="SolaimanLipi" w:cs="SolaimanLipi"/>
          <w:szCs w:val="28"/>
          <w:cs/>
          <w:lang w:bidi="bn-IN"/>
        </w:rPr>
        <w:t xml:space="preserve">প্রকাশনাটি  </w:t>
      </w:r>
      <w:r w:rsidR="00EE0FE9" w:rsidRPr="005A26DF">
        <w:rPr>
          <w:rFonts w:ascii="Times New Roman" w:hAnsi="Times New Roman" w:cs="Times New Roman" w:hint="cs"/>
          <w:szCs w:val="28"/>
          <w:cs/>
          <w:lang w:bidi="bn-IN"/>
        </w:rPr>
        <w:t>‘</w:t>
      </w:r>
      <w:r w:rsidR="00656F41" w:rsidRPr="005A26DF">
        <w:rPr>
          <w:rFonts w:ascii="SolaimanLipi" w:hAnsi="SolaimanLipi" w:cs="SolaimanLipi"/>
          <w:szCs w:val="28"/>
          <w:cs/>
          <w:lang w:bidi="bn-IN"/>
        </w:rPr>
        <w:t>বিশেষ সংখ্যা</w:t>
      </w:r>
      <w:r w:rsidR="00EE0FE9" w:rsidRPr="005A26DF">
        <w:rPr>
          <w:rFonts w:ascii="Times New Roman" w:hAnsi="Times New Roman" w:cs="Times New Roman" w:hint="cs"/>
          <w:szCs w:val="28"/>
          <w:cs/>
          <w:lang w:bidi="bn-IN"/>
        </w:rPr>
        <w:t>’</w:t>
      </w:r>
      <w:r w:rsidR="00656F41" w:rsidRPr="005A26DF">
        <w:rPr>
          <w:rFonts w:ascii="SolaimanLipi" w:hAnsi="SolaimanLipi" w:cs="SolaimanLipi"/>
          <w:szCs w:val="28"/>
          <w:cs/>
          <w:lang w:bidi="bn-IN"/>
        </w:rPr>
        <w:t xml:space="preserve"> হিসেবে প্রকাশ </w:t>
      </w:r>
      <w:r>
        <w:rPr>
          <w:rFonts w:ascii="SolaimanLipi" w:hAnsi="SolaimanLipi" w:cs="SolaimanLipi" w:hint="cs"/>
          <w:szCs w:val="28"/>
          <w:cs/>
          <w:lang w:bidi="bn-IN"/>
        </w:rPr>
        <w:t>করা হয়েছে</w:t>
      </w:r>
      <w:r w:rsidR="00656F41" w:rsidRPr="005A26DF">
        <w:rPr>
          <w:rFonts w:ascii="SolaimanLipi" w:hAnsi="SolaimanLipi" w:cs="SolaimanLipi"/>
          <w:szCs w:val="28"/>
          <w:cs/>
          <w:lang w:bidi="bn-IN"/>
        </w:rPr>
        <w:t xml:space="preserve">। </w:t>
      </w:r>
      <w:r>
        <w:rPr>
          <w:rFonts w:ascii="SolaimanLipi" w:hAnsi="SolaimanLipi" w:cs="SolaimanLipi" w:hint="cs"/>
          <w:szCs w:val="28"/>
          <w:cs/>
          <w:lang w:bidi="bn-IN"/>
        </w:rPr>
        <w:t>অদ্য ১৩ ফেব্রুয়ারি ২০২২</w:t>
      </w:r>
      <w:r w:rsidR="00F74A5C">
        <w:rPr>
          <w:rFonts w:ascii="SolaimanLipi" w:hAnsi="SolaimanLipi" w:cs="SolaimanLipi" w:hint="cs"/>
          <w:szCs w:val="28"/>
          <w:cs/>
          <w:lang w:bidi="bn-IN"/>
        </w:rPr>
        <w:t xml:space="preserve"> তারিখ</w:t>
      </w:r>
      <w:r>
        <w:rPr>
          <w:rFonts w:ascii="SolaimanLipi" w:hAnsi="SolaimanLipi" w:cs="SolaimanLipi" w:hint="cs"/>
          <w:szCs w:val="28"/>
          <w:cs/>
          <w:lang w:bidi="bn-IN"/>
        </w:rPr>
        <w:t xml:space="preserve"> </w:t>
      </w:r>
      <w:r w:rsidR="00EF0597" w:rsidRPr="005A26DF">
        <w:rPr>
          <w:rFonts w:ascii="SolaimanLipi" w:hAnsi="SolaimanLipi" w:cs="SolaimanLipi"/>
          <w:szCs w:val="28"/>
          <w:cs/>
          <w:lang w:bidi="bn-IN"/>
        </w:rPr>
        <w:t>অর্থ মন্ত্রণালয়ের মাননীয় মন্ত্রী</w:t>
      </w:r>
      <w:r w:rsidR="00EF0597" w:rsidRPr="005A26DF">
        <w:rPr>
          <w:rFonts w:ascii="SolaimanLipi" w:hAnsi="SolaimanLipi" w:cs="SolaimanLipi"/>
          <w:szCs w:val="28"/>
          <w:cs/>
          <w:lang w:bidi="bn-IN"/>
        </w:rPr>
        <w:t xml:space="preserve"> তাঁর দপ্তরে</w:t>
      </w:r>
      <w:r w:rsidR="00656F41" w:rsidRPr="005A26DF">
        <w:rPr>
          <w:rFonts w:ascii="SolaimanLipi" w:hAnsi="SolaimanLipi" w:cs="SolaimanLipi"/>
          <w:szCs w:val="28"/>
          <w:cs/>
          <w:lang w:bidi="bn-IN"/>
        </w:rPr>
        <w:t xml:space="preserve"> গ্রন্থটির মোড়ক আনুষ্ঠানিকভাবে উন্মোচন করেছেন। </w:t>
      </w:r>
      <w:r w:rsidR="00EF0597" w:rsidRPr="005A26DF">
        <w:rPr>
          <w:rFonts w:ascii="SolaimanLipi" w:hAnsi="SolaimanLipi" w:cs="SolaimanLipi"/>
          <w:szCs w:val="28"/>
          <w:cs/>
          <w:lang w:bidi="bn-IN"/>
        </w:rPr>
        <w:t xml:space="preserve">অর্থনৈতিক সম্পর্ক বিভাগের সচিবসহ অন্যান্য </w:t>
      </w:r>
      <w:r w:rsidR="00656F41" w:rsidRPr="005A26DF">
        <w:rPr>
          <w:rFonts w:ascii="SolaimanLipi" w:hAnsi="SolaimanLipi" w:cs="SolaimanLipi"/>
          <w:szCs w:val="28"/>
          <w:cs/>
          <w:lang w:bidi="bn-IN"/>
        </w:rPr>
        <w:t>কর্মকর্তাগণ এ</w:t>
      </w:r>
      <w:r w:rsidR="00656F41"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="00656F41" w:rsidRPr="005A26DF">
        <w:rPr>
          <w:rFonts w:ascii="SolaimanLipi" w:hAnsi="SolaimanLipi" w:cs="SolaimanLipi"/>
          <w:szCs w:val="28"/>
          <w:cs/>
          <w:lang w:bidi="bn-IN"/>
        </w:rPr>
        <w:t>সময়ে উপস্থিত ছিলেন।</w:t>
      </w:r>
    </w:p>
    <w:p w:rsidR="00BC56DD" w:rsidRDefault="004A3030" w:rsidP="00BD3D1A">
      <w:pPr>
        <w:spacing w:before="240" w:after="240" w:line="400" w:lineRule="exact"/>
        <w:ind w:firstLine="720"/>
        <w:jc w:val="both"/>
        <w:rPr>
          <w:rFonts w:ascii="SolaimanLipi" w:hAnsi="SolaimanLipi" w:cs="SolaimanLipi"/>
          <w:szCs w:val="28"/>
          <w:cs/>
          <w:lang w:bidi="bn-IN"/>
        </w:rPr>
      </w:pPr>
      <w:r>
        <w:rPr>
          <w:rFonts w:ascii="SolaimanLipi" w:hAnsi="SolaimanLipi" w:cs="SolaimanLipi" w:hint="cs"/>
          <w:szCs w:val="28"/>
          <w:cs/>
          <w:lang w:bidi="bn-IN"/>
        </w:rPr>
        <w:t xml:space="preserve">এই প্রকাশনাটিতে </w:t>
      </w:r>
      <w:r w:rsidR="002B3275" w:rsidRPr="005A26DF">
        <w:rPr>
          <w:rFonts w:ascii="SolaimanLipi" w:hAnsi="SolaimanLipi" w:cs="SolaimanLipi"/>
          <w:szCs w:val="28"/>
          <w:cs/>
          <w:lang w:bidi="bn-IN"/>
        </w:rPr>
        <w:t xml:space="preserve">স্বাধীনতা পরবর্তী সময় হতে </w:t>
      </w:r>
      <w:r>
        <w:rPr>
          <w:rFonts w:ascii="SolaimanLipi" w:hAnsi="SolaimanLipi" w:cs="SolaimanLipi" w:hint="cs"/>
          <w:szCs w:val="28"/>
          <w:cs/>
          <w:lang w:bidi="bn-IN"/>
        </w:rPr>
        <w:t xml:space="preserve">৩০ জুন ২০২১ খ্রিঃ </w:t>
      </w:r>
      <w:r w:rsidR="002B3275" w:rsidRPr="005A26DF">
        <w:rPr>
          <w:rFonts w:ascii="SolaimanLipi" w:hAnsi="SolaimanLipi" w:cs="SolaimanLipi"/>
          <w:szCs w:val="28"/>
          <w:cs/>
          <w:lang w:bidi="bn-IN"/>
        </w:rPr>
        <w:t>পর্যন্ত বাংলাদেশ সরক</w:t>
      </w:r>
      <w:r w:rsidR="000E0533" w:rsidRPr="005A26DF">
        <w:rPr>
          <w:rFonts w:ascii="SolaimanLipi" w:hAnsi="SolaimanLipi" w:cs="SolaimanLipi"/>
          <w:szCs w:val="28"/>
          <w:cs/>
          <w:lang w:bidi="bn-IN"/>
        </w:rPr>
        <w:t>ার কর্তৃক গৃহীত বৈদেশিক অর্থায়ন ও</w:t>
      </w:r>
      <w:r w:rsidR="002B3275" w:rsidRPr="005A26DF">
        <w:rPr>
          <w:rFonts w:ascii="SolaimanLipi" w:hAnsi="SolaimanLipi" w:cs="SolaimanLipi"/>
          <w:szCs w:val="28"/>
          <w:cs/>
          <w:lang w:bidi="bn-IN"/>
        </w:rPr>
        <w:t xml:space="preserve"> </w:t>
      </w:r>
      <w:r w:rsidR="000E0533" w:rsidRPr="005A26DF">
        <w:rPr>
          <w:rFonts w:ascii="SolaimanLipi" w:hAnsi="SolaimanLipi" w:cs="SolaimanLipi"/>
          <w:szCs w:val="28"/>
          <w:cs/>
          <w:lang w:bidi="bn-IN"/>
        </w:rPr>
        <w:t xml:space="preserve">এর </w:t>
      </w:r>
      <w:r w:rsidR="002B3275" w:rsidRPr="005A26DF">
        <w:rPr>
          <w:rFonts w:ascii="SolaimanLipi" w:hAnsi="SolaimanLipi" w:cs="SolaimanLipi"/>
          <w:szCs w:val="28"/>
          <w:cs/>
          <w:lang w:bidi="bn-IN"/>
        </w:rPr>
        <w:t>পরিশোধ</w:t>
      </w:r>
      <w:r w:rsidR="00413545" w:rsidRPr="005A26DF">
        <w:rPr>
          <w:rFonts w:ascii="SolaimanLipi" w:hAnsi="SolaimanLipi" w:cs="SolaimanLipi"/>
          <w:szCs w:val="28"/>
          <w:cs/>
          <w:lang w:bidi="bn-IN"/>
        </w:rPr>
        <w:t xml:space="preserve">সহ </w:t>
      </w:r>
      <w:r w:rsidR="002B3275" w:rsidRPr="005A26DF">
        <w:rPr>
          <w:rFonts w:ascii="SolaimanLipi" w:hAnsi="SolaimanLipi" w:cs="SolaimanLipi"/>
          <w:szCs w:val="28"/>
          <w:cs/>
          <w:lang w:bidi="bn-IN"/>
        </w:rPr>
        <w:t>সংশ্লিষ্ট সকল তথ্য</w:t>
      </w:r>
      <w:r w:rsidR="00E14975" w:rsidRPr="005A26DF">
        <w:rPr>
          <w:rFonts w:ascii="SolaimanLipi" w:hAnsi="SolaimanLipi" w:cs="SolaimanLipi"/>
          <w:szCs w:val="28"/>
          <w:cs/>
          <w:lang w:bidi="bn-IN"/>
        </w:rPr>
        <w:t>-</w:t>
      </w:r>
      <w:r w:rsidR="002B3275" w:rsidRPr="005A26DF">
        <w:rPr>
          <w:rFonts w:ascii="SolaimanLipi" w:hAnsi="SolaimanLipi" w:cs="SolaimanLipi"/>
          <w:szCs w:val="28"/>
          <w:cs/>
          <w:lang w:bidi="bn-IN"/>
        </w:rPr>
        <w:t xml:space="preserve">উপাত্ত </w:t>
      </w:r>
      <w:r>
        <w:rPr>
          <w:rFonts w:ascii="SolaimanLipi" w:hAnsi="SolaimanLipi" w:cs="SolaimanLipi" w:hint="cs"/>
          <w:szCs w:val="28"/>
          <w:cs/>
          <w:lang w:bidi="bn-IN"/>
        </w:rPr>
        <w:t>সংরক্ষণ ও  বিশ্লেষণ করা হয়েছে</w:t>
      </w:r>
      <w:r w:rsidR="002B3275" w:rsidRPr="005A26DF">
        <w:rPr>
          <w:rFonts w:ascii="SolaimanLipi" w:hAnsi="SolaimanLipi" w:cs="SolaimanLipi"/>
          <w:szCs w:val="28"/>
          <w:cs/>
          <w:lang w:bidi="bn-IN"/>
        </w:rPr>
        <w:t xml:space="preserve">। </w:t>
      </w:r>
      <w:r w:rsidR="00E14975" w:rsidRPr="005A26DF">
        <w:rPr>
          <w:rFonts w:ascii="SolaimanLipi" w:hAnsi="SolaimanLipi" w:cs="SolaimanLipi"/>
          <w:szCs w:val="28"/>
          <w:cs/>
          <w:lang w:bidi="bn-IN"/>
        </w:rPr>
        <w:t xml:space="preserve">এই বিশেষ সংখ্যায় </w:t>
      </w:r>
      <w:r w:rsidR="00E14975" w:rsidRPr="005A26DF">
        <w:rPr>
          <w:rFonts w:ascii="SolaimanLipi" w:hAnsi="SolaimanLipi" w:cs="SolaimanLipi"/>
          <w:szCs w:val="28"/>
          <w:cs/>
          <w:lang w:bidi="bn-IN"/>
        </w:rPr>
        <w:t xml:space="preserve">প্রকাশনাটির বর্তমান কাঠামোর সাথে স্বাধীনতা পরবর্তী </w:t>
      </w:r>
      <w:r w:rsidR="0073739A">
        <w:rPr>
          <w:rFonts w:ascii="SolaimanLipi" w:hAnsi="SolaimanLipi" w:cs="SolaimanLipi" w:hint="cs"/>
          <w:szCs w:val="28"/>
          <w:cs/>
          <w:lang w:bidi="bn-IN"/>
        </w:rPr>
        <w:t xml:space="preserve">৫০ বছরে </w:t>
      </w:r>
      <w:r w:rsidR="00E14975" w:rsidRPr="005A26DF">
        <w:rPr>
          <w:rFonts w:ascii="SolaimanLipi" w:hAnsi="SolaimanLipi" w:cs="SolaimanLipi"/>
          <w:szCs w:val="28"/>
          <w:cs/>
          <w:lang w:bidi="bn-IN"/>
        </w:rPr>
        <w:t>বাংলাদেশের অর্থনৈতিক উন্নয়নে বিভিন্ন উন্নয়ন সহযোগী দেশ/সংস্থার ভূমিকা</w:t>
      </w:r>
      <w:r w:rsidR="00413545" w:rsidRPr="005A26DF">
        <w:rPr>
          <w:rFonts w:ascii="SolaimanLipi" w:hAnsi="SolaimanLipi" w:cs="SolaimanLipi"/>
          <w:szCs w:val="28"/>
          <w:cs/>
          <w:lang w:bidi="bn-IN"/>
        </w:rPr>
        <w:t xml:space="preserve">, </w:t>
      </w:r>
      <w:r w:rsidR="00E14975" w:rsidRPr="005A26DF">
        <w:rPr>
          <w:rFonts w:ascii="SolaimanLipi" w:hAnsi="SolaimanLipi" w:cs="SolaimanLipi"/>
          <w:szCs w:val="28"/>
          <w:cs/>
          <w:lang w:bidi="bn-IN"/>
        </w:rPr>
        <w:t>গৃহীত বৈদেশিক সহায়তার মূল্যায়ন</w:t>
      </w:r>
      <w:r w:rsidR="00874292">
        <w:rPr>
          <w:rFonts w:ascii="SolaimanLipi" w:hAnsi="SolaimanLipi" w:cs="SolaimanLipi" w:hint="cs"/>
          <w:szCs w:val="28"/>
          <w:cs/>
          <w:lang w:bidi="bn-IN"/>
        </w:rPr>
        <w:t>,</w:t>
      </w:r>
      <w:r w:rsidR="00413545" w:rsidRPr="005A26DF">
        <w:rPr>
          <w:rFonts w:ascii="SolaimanLipi" w:hAnsi="SolaimanLipi" w:cs="SolaimanLipi"/>
          <w:szCs w:val="28"/>
          <w:cs/>
          <w:lang w:bidi="bn-IN"/>
        </w:rPr>
        <w:t xml:space="preserve"> ভবিষ্যত চ্যালেঞ্জ</w:t>
      </w:r>
      <w:r w:rsidR="00874292">
        <w:rPr>
          <w:rFonts w:ascii="SolaimanLipi" w:hAnsi="SolaimanLipi" w:cs="SolaimanLipi" w:hint="cs"/>
          <w:szCs w:val="28"/>
          <w:cs/>
          <w:lang w:bidi="bn-IN"/>
        </w:rPr>
        <w:t xml:space="preserve"> ও কর্মপদ্ধতি</w:t>
      </w:r>
      <w:r w:rsidR="00413545" w:rsidRPr="005A26DF">
        <w:rPr>
          <w:rFonts w:ascii="SolaimanLipi" w:hAnsi="SolaimanLipi" w:cs="SolaimanLipi"/>
          <w:szCs w:val="28"/>
          <w:cs/>
          <w:lang w:bidi="bn-IN"/>
        </w:rPr>
        <w:t xml:space="preserve"> </w:t>
      </w:r>
      <w:r w:rsidR="00E14975" w:rsidRPr="005A26DF">
        <w:rPr>
          <w:rFonts w:ascii="SolaimanLipi" w:hAnsi="SolaimanLipi" w:cs="SolaimanLipi"/>
          <w:szCs w:val="28"/>
          <w:cs/>
          <w:lang w:bidi="bn-IN"/>
        </w:rPr>
        <w:t>বিষয়ে</w:t>
      </w:r>
      <w:r w:rsidR="00874292">
        <w:rPr>
          <w:rFonts w:ascii="SolaimanLipi" w:hAnsi="SolaimanLipi" w:cs="SolaimanLipi" w:hint="cs"/>
          <w:szCs w:val="28"/>
          <w:cs/>
          <w:lang w:bidi="bn-IN"/>
        </w:rPr>
        <w:t xml:space="preserve"> </w:t>
      </w:r>
      <w:proofErr w:type="spellStart"/>
      <w:r w:rsidR="0036428F">
        <w:rPr>
          <w:rFonts w:ascii="SolaimanLipi" w:hAnsi="SolaimanLipi" w:cs="SolaimanLipi"/>
          <w:szCs w:val="28"/>
          <w:lang w:bidi="bn-IN"/>
        </w:rPr>
        <w:t>বৈদেশিক</w:t>
      </w:r>
      <w:proofErr w:type="spellEnd"/>
      <w:r w:rsidR="0036428F">
        <w:rPr>
          <w:rFonts w:ascii="SolaimanLipi" w:hAnsi="SolaimanLipi" w:cs="SolaimanLipi"/>
          <w:szCs w:val="28"/>
          <w:lang w:bidi="bn-IN"/>
        </w:rPr>
        <w:t xml:space="preserve"> </w:t>
      </w:r>
      <w:proofErr w:type="spellStart"/>
      <w:r w:rsidR="00874292">
        <w:rPr>
          <w:rFonts w:ascii="SolaimanLipi" w:hAnsi="SolaimanLipi" w:cs="SolaimanLipi"/>
          <w:szCs w:val="28"/>
          <w:lang w:bidi="bn-IN"/>
        </w:rPr>
        <w:t>অর্থায়নের</w:t>
      </w:r>
      <w:proofErr w:type="spellEnd"/>
      <w:r w:rsidR="00874292">
        <w:rPr>
          <w:rFonts w:ascii="SolaimanLipi" w:hAnsi="SolaimanLipi" w:cs="SolaimanLipi"/>
          <w:szCs w:val="28"/>
          <w:lang w:bidi="bn-IN"/>
        </w:rPr>
        <w:t xml:space="preserve"> </w:t>
      </w:r>
      <w:proofErr w:type="spellStart"/>
      <w:r w:rsidR="00874292">
        <w:rPr>
          <w:rFonts w:ascii="SolaimanLipi" w:hAnsi="SolaimanLipi" w:cs="SolaimanLipi"/>
          <w:szCs w:val="28"/>
          <w:lang w:bidi="bn-IN"/>
        </w:rPr>
        <w:t>সাথে</w:t>
      </w:r>
      <w:proofErr w:type="spellEnd"/>
      <w:r w:rsidR="00874292">
        <w:rPr>
          <w:rFonts w:ascii="SolaimanLipi" w:hAnsi="SolaimanLipi" w:cs="SolaimanLipi"/>
          <w:szCs w:val="28"/>
          <w:lang w:bidi="bn-IN"/>
        </w:rPr>
        <w:t xml:space="preserve"> </w:t>
      </w:r>
      <w:proofErr w:type="spellStart"/>
      <w:r w:rsidR="00874292">
        <w:rPr>
          <w:rFonts w:ascii="SolaimanLipi" w:hAnsi="SolaimanLipi" w:cs="SolaimanLipi"/>
          <w:szCs w:val="28"/>
          <w:lang w:bidi="bn-IN"/>
        </w:rPr>
        <w:t>সংশ্লিষ্ট</w:t>
      </w:r>
      <w:proofErr w:type="spellEnd"/>
      <w:r w:rsidR="0036428F">
        <w:rPr>
          <w:rFonts w:ascii="SolaimanLipi" w:hAnsi="SolaimanLipi" w:cs="SolaimanLipi"/>
          <w:szCs w:val="28"/>
          <w:lang w:bidi="bn-IN"/>
        </w:rPr>
        <w:t xml:space="preserve"> </w:t>
      </w:r>
      <w:r w:rsidR="00874292">
        <w:rPr>
          <w:rFonts w:ascii="SolaimanLipi" w:hAnsi="SolaimanLipi" w:cs="SolaimanLipi"/>
          <w:szCs w:val="28"/>
          <w:lang w:bidi="bn-IN"/>
        </w:rPr>
        <w:t xml:space="preserve">ও </w:t>
      </w:r>
      <w:proofErr w:type="spellStart"/>
      <w:r w:rsidR="00874292">
        <w:rPr>
          <w:rFonts w:ascii="SolaimanLipi" w:hAnsi="SolaimanLipi" w:cs="SolaimanLipi"/>
          <w:szCs w:val="28"/>
          <w:lang w:bidi="bn-IN"/>
        </w:rPr>
        <w:t>অভিজ্ঞ</w:t>
      </w:r>
      <w:proofErr w:type="spellEnd"/>
      <w:r w:rsidR="00874292">
        <w:rPr>
          <w:rFonts w:ascii="SolaimanLipi" w:hAnsi="SolaimanLipi" w:cs="SolaimanLipi"/>
          <w:szCs w:val="28"/>
          <w:lang w:bidi="bn-IN"/>
        </w:rPr>
        <w:t xml:space="preserve"> </w:t>
      </w:r>
      <w:proofErr w:type="spellStart"/>
      <w:r w:rsidR="0073739A">
        <w:rPr>
          <w:rFonts w:ascii="SolaimanLipi" w:hAnsi="SolaimanLipi" w:cs="SolaimanLipi"/>
          <w:szCs w:val="28"/>
          <w:lang w:bidi="bn-IN"/>
        </w:rPr>
        <w:t>বিশিষ্ট</w:t>
      </w:r>
      <w:proofErr w:type="spellEnd"/>
      <w:r w:rsidR="0073739A">
        <w:rPr>
          <w:rFonts w:ascii="SolaimanLipi" w:hAnsi="SolaimanLipi" w:cs="SolaimanLipi"/>
          <w:szCs w:val="28"/>
          <w:lang w:bidi="bn-IN"/>
        </w:rPr>
        <w:t xml:space="preserve"> </w:t>
      </w:r>
      <w:proofErr w:type="spellStart"/>
      <w:r w:rsidR="0073739A">
        <w:rPr>
          <w:rFonts w:ascii="SolaimanLipi" w:hAnsi="SolaimanLipi" w:cs="SolaimanLipi"/>
          <w:szCs w:val="28"/>
          <w:lang w:bidi="bn-IN"/>
        </w:rPr>
        <w:t>ব্যক্তিবর্গের</w:t>
      </w:r>
      <w:proofErr w:type="spellEnd"/>
      <w:r w:rsidR="0073739A">
        <w:rPr>
          <w:rFonts w:ascii="SolaimanLipi" w:hAnsi="SolaimanLipi" w:cs="SolaimanLipi"/>
          <w:szCs w:val="28"/>
          <w:lang w:bidi="bn-IN"/>
        </w:rPr>
        <w:t xml:space="preserve"> </w:t>
      </w:r>
      <w:r w:rsidR="00874292">
        <w:rPr>
          <w:rFonts w:ascii="SolaimanLipi" w:hAnsi="SolaimanLipi" w:cs="SolaimanLipi" w:hint="cs"/>
          <w:szCs w:val="28"/>
          <w:cs/>
          <w:lang w:bidi="bn-IN"/>
        </w:rPr>
        <w:t xml:space="preserve">লিখিত </w:t>
      </w:r>
      <w:r w:rsidR="00E14975" w:rsidRPr="005A26DF">
        <w:rPr>
          <w:rFonts w:ascii="SolaimanLipi" w:hAnsi="SolaimanLipi" w:cs="SolaimanLipi"/>
          <w:szCs w:val="28"/>
          <w:cs/>
          <w:lang w:bidi="bn-IN"/>
        </w:rPr>
        <w:t>নিবন্ধ অন্তর্ভু</w:t>
      </w:r>
      <w:r w:rsidR="00E14975" w:rsidRPr="005A26DF">
        <w:rPr>
          <w:rFonts w:ascii="SolaimanLipi" w:hAnsi="SolaimanLipi" w:cs="SolaimanLipi"/>
          <w:szCs w:val="28"/>
          <w:cs/>
          <w:lang w:bidi="bn-IN"/>
        </w:rPr>
        <w:t>ক্ত করা হয়েছে</w:t>
      </w:r>
      <w:r w:rsidR="00E14975" w:rsidRPr="005A26DF">
        <w:rPr>
          <w:rFonts w:ascii="SolaimanLipi" w:hAnsi="SolaimanLipi" w:cs="SolaimanLipi"/>
          <w:szCs w:val="28"/>
          <w:cs/>
          <w:lang w:bidi="bn-IN"/>
        </w:rPr>
        <w:t xml:space="preserve">। </w:t>
      </w:r>
    </w:p>
    <w:p w:rsidR="001150A3" w:rsidRPr="005A26DF" w:rsidRDefault="00E14975" w:rsidP="00BD3D1A">
      <w:pPr>
        <w:spacing w:before="240" w:after="240" w:line="400" w:lineRule="exact"/>
        <w:ind w:firstLine="720"/>
        <w:jc w:val="both"/>
        <w:rPr>
          <w:rFonts w:ascii="SolaimanLipi" w:hAnsi="SolaimanLipi" w:cs="SolaimanLipi" w:hint="cs"/>
          <w:szCs w:val="28"/>
          <w:cs/>
          <w:lang w:bidi="hi-IN"/>
        </w:rPr>
      </w:pPr>
      <w:r w:rsidRPr="005A26DF">
        <w:rPr>
          <w:rFonts w:ascii="SolaimanLipi" w:hAnsi="SolaimanLipi" w:cs="SolaimanLipi"/>
          <w:szCs w:val="28"/>
          <w:cs/>
          <w:lang w:bidi="bn-IN"/>
        </w:rPr>
        <w:t xml:space="preserve">এই </w:t>
      </w:r>
      <w:r w:rsidR="00F74A5C">
        <w:rPr>
          <w:rFonts w:ascii="SolaimanLipi" w:hAnsi="SolaimanLipi" w:cs="SolaimanLipi"/>
          <w:szCs w:val="28"/>
          <w:cs/>
          <w:lang w:bidi="bn-IN"/>
        </w:rPr>
        <w:t>প্রকাশনা</w:t>
      </w:r>
      <w:r w:rsidR="00F74A5C">
        <w:rPr>
          <w:rFonts w:ascii="SolaimanLipi" w:hAnsi="SolaimanLipi" w:cs="SolaimanLipi" w:hint="cs"/>
          <w:szCs w:val="28"/>
          <w:cs/>
          <w:lang w:bidi="bn-IN"/>
        </w:rPr>
        <w:t xml:space="preserve">টির সূচনাতেই 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>বৈদেশিক</w:t>
      </w:r>
      <w:r w:rsidR="00CD1D1F"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>সাহায্য</w:t>
      </w:r>
      <w:r w:rsidR="00CD1D1F"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>ব্যবস্থাপনার</w:t>
      </w:r>
      <w:r w:rsidR="00CD1D1F"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>উদ্দেশ্য</w:t>
      </w:r>
      <w:r w:rsidR="00923EDF">
        <w:rPr>
          <w:rFonts w:ascii="SolaimanLipi" w:hAnsi="SolaimanLipi" w:cs="SolaimanLipi"/>
          <w:szCs w:val="28"/>
          <w:cs/>
          <w:lang w:bidi="bn-IN"/>
        </w:rPr>
        <w:t xml:space="preserve">, </w:t>
      </w:r>
      <w:r w:rsidRPr="005A26DF">
        <w:rPr>
          <w:rFonts w:ascii="SolaimanLipi" w:hAnsi="SolaimanLipi" w:cs="SolaimanLipi"/>
          <w:szCs w:val="28"/>
          <w:cs/>
          <w:lang w:bidi="bn-IN"/>
        </w:rPr>
        <w:t>গতি</w:t>
      </w:r>
      <w:r w:rsidR="0039316A" w:rsidRPr="005A26DF">
        <w:rPr>
          <w:rFonts w:ascii="SolaimanLipi" w:hAnsi="SolaimanLipi" w:cs="SolaimanLipi"/>
          <w:szCs w:val="28"/>
          <w:cs/>
          <w:lang w:bidi="bn-IN"/>
        </w:rPr>
        <w:t>-</w:t>
      </w:r>
      <w:r w:rsidRPr="005A26DF">
        <w:rPr>
          <w:rFonts w:ascii="SolaimanLipi" w:hAnsi="SolaimanLipi" w:cs="SolaimanLipi"/>
          <w:szCs w:val="28"/>
          <w:cs/>
          <w:lang w:bidi="bn-IN"/>
        </w:rPr>
        <w:t>প্রকৃতি</w:t>
      </w:r>
      <w:r w:rsidRPr="005A26DF">
        <w:rPr>
          <w:rFonts w:ascii="SolaimanLipi" w:hAnsi="SolaimanLipi" w:cs="SolaimanLipi"/>
          <w:szCs w:val="28"/>
          <w:lang w:bidi="bn-IN"/>
        </w:rPr>
        <w:t xml:space="preserve">, </w:t>
      </w:r>
      <w:r w:rsidRPr="005A26DF">
        <w:rPr>
          <w:rFonts w:ascii="SolaimanLipi" w:hAnsi="SolaimanLipi" w:cs="SolaimanLipi"/>
          <w:szCs w:val="28"/>
          <w:cs/>
          <w:lang w:bidi="bn-IN"/>
        </w:rPr>
        <w:t>বৈদেশিক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ঋণের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proofErr w:type="spellStart"/>
      <w:r w:rsidR="00923EDF">
        <w:rPr>
          <w:rFonts w:ascii="SolaimanLipi" w:hAnsi="SolaimanLipi" w:cs="SolaimanLipi"/>
          <w:szCs w:val="28"/>
          <w:lang w:bidi="bn-IN"/>
        </w:rPr>
        <w:t>বর্তমান</w:t>
      </w:r>
      <w:proofErr w:type="spellEnd"/>
      <w:r w:rsidR="00923E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অবস্থা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 xml:space="preserve"> ও ঋ</w:t>
      </w:r>
      <w:r w:rsidRPr="005A26DF">
        <w:rPr>
          <w:rFonts w:ascii="SolaimanLipi" w:hAnsi="SolaimanLipi" w:cs="SolaimanLipi"/>
          <w:szCs w:val="28"/>
          <w:cs/>
          <w:lang w:bidi="bn-IN"/>
        </w:rPr>
        <w:t>ণসংক্রান্ত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ঝুঁকি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বিশ্লেষণ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 xml:space="preserve">সহ </w:t>
      </w:r>
      <w:r w:rsidRPr="005A26DF">
        <w:rPr>
          <w:rFonts w:ascii="SolaimanLipi" w:hAnsi="SolaimanLipi" w:cs="SolaimanLipi"/>
          <w:szCs w:val="28"/>
          <w:cs/>
          <w:lang w:bidi="bn-IN"/>
        </w:rPr>
        <w:t>বৈদেশিক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সহায়তা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ও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ঋণ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ব্যবস্থাপনার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উন্নয়নে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গৃহীত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পদক্ষেপসমূহ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="000E0533" w:rsidRPr="005A26DF">
        <w:rPr>
          <w:rFonts w:ascii="SolaimanLipi" w:hAnsi="SolaimanLipi" w:cs="SolaimanLipi"/>
          <w:szCs w:val="28"/>
          <w:lang w:bidi="bn-IN"/>
        </w:rPr>
        <w:t>উ</w:t>
      </w:r>
      <w:r w:rsidRPr="005A26DF">
        <w:rPr>
          <w:rFonts w:ascii="SolaimanLipi" w:hAnsi="SolaimanLipi" w:cs="SolaimanLipi"/>
          <w:szCs w:val="28"/>
          <w:cs/>
          <w:lang w:bidi="bn-IN"/>
        </w:rPr>
        <w:t>পস্থাপন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করা</w:t>
      </w:r>
      <w:r w:rsidRPr="005A26DF">
        <w:rPr>
          <w:rFonts w:ascii="SolaimanLipi" w:hAnsi="SolaimanLipi" w:cs="SolaimanLipi"/>
          <w:szCs w:val="28"/>
          <w:lang w:bidi="bn-IN"/>
        </w:rPr>
        <w:t xml:space="preserve"> </w:t>
      </w:r>
      <w:r w:rsidRPr="005A26DF">
        <w:rPr>
          <w:rFonts w:ascii="SolaimanLipi" w:hAnsi="SolaimanLipi" w:cs="SolaimanLipi"/>
          <w:szCs w:val="28"/>
          <w:cs/>
          <w:lang w:bidi="bn-IN"/>
        </w:rPr>
        <w:t>হয়েছে</w:t>
      </w:r>
      <w:r w:rsidRPr="005A26DF">
        <w:rPr>
          <w:rFonts w:ascii="SolaimanLipi" w:hAnsi="SolaimanLipi" w:cs="SolaimanLipi"/>
          <w:szCs w:val="28"/>
          <w:cs/>
          <w:lang w:bidi="hi-IN"/>
        </w:rPr>
        <w:t>।</w:t>
      </w:r>
      <w:r w:rsidR="00413545" w:rsidRPr="005A26DF">
        <w:rPr>
          <w:rFonts w:ascii="SolaimanLipi" w:hAnsi="SolaimanLipi" w:cs="SolaimanLipi"/>
          <w:szCs w:val="28"/>
          <w:cs/>
          <w:lang w:bidi="hi-IN"/>
        </w:rPr>
        <w:t xml:space="preserve"> </w:t>
      </w:r>
      <w:r w:rsidR="001150A3">
        <w:rPr>
          <w:rFonts w:ascii="SolaimanLipi" w:hAnsi="SolaimanLipi" w:cs="SolaimanLipi" w:hint="cs"/>
          <w:szCs w:val="28"/>
          <w:cs/>
          <w:lang w:bidi="hi-IN"/>
        </w:rPr>
        <w:t>এছাড়া, সরকারের</w:t>
      </w:r>
      <w:r w:rsidR="0024243A">
        <w:rPr>
          <w:rFonts w:ascii="SolaimanLipi" w:hAnsi="SolaimanLipi" w:cs="SolaimanLipi" w:hint="cs"/>
          <w:szCs w:val="28"/>
          <w:cs/>
          <w:lang w:bidi="hi-IN"/>
        </w:rPr>
        <w:t xml:space="preserve"> </w:t>
      </w:r>
      <w:r w:rsidR="00AF3209">
        <w:rPr>
          <w:rFonts w:ascii="SolaimanLipi" w:hAnsi="SolaimanLipi" w:cs="SolaimanLipi" w:hint="cs"/>
          <w:szCs w:val="28"/>
          <w:cs/>
          <w:lang w:bidi="hi-IN"/>
        </w:rPr>
        <w:t xml:space="preserve">বাইরে রাষ্ট্রীয় মালিকানাধীন সকল প্রতিষ্ঠান কর্তৃক </w:t>
      </w:r>
      <w:r w:rsidR="00923EDF">
        <w:rPr>
          <w:rFonts w:ascii="SolaimanLipi" w:hAnsi="SolaimanLipi" w:cs="SolaimanLipi" w:hint="cs"/>
          <w:szCs w:val="28"/>
          <w:cs/>
          <w:lang w:bidi="hi-IN"/>
        </w:rPr>
        <w:t xml:space="preserve">রাষ্ট্রীয় গ্যারাণ্টিযুক্ত </w:t>
      </w:r>
      <w:r w:rsidR="00AF3209">
        <w:rPr>
          <w:rFonts w:ascii="SolaimanLipi" w:hAnsi="SolaimanLipi" w:cs="SolaimanLipi" w:hint="cs"/>
          <w:szCs w:val="28"/>
          <w:cs/>
          <w:lang w:bidi="hi-IN"/>
        </w:rPr>
        <w:t>বৈদেশি</w:t>
      </w:r>
      <w:r w:rsidR="00923EDF">
        <w:rPr>
          <w:rFonts w:ascii="SolaimanLipi" w:hAnsi="SolaimanLipi" w:cs="SolaimanLipi" w:hint="cs"/>
          <w:szCs w:val="28"/>
          <w:cs/>
          <w:lang w:bidi="hi-IN"/>
        </w:rPr>
        <w:t xml:space="preserve">ক ঋণের তথ্য এবং </w:t>
      </w:r>
      <w:r w:rsidR="00AF3209">
        <w:rPr>
          <w:rFonts w:ascii="SolaimanLipi" w:hAnsi="SolaimanLipi" w:cs="SolaimanLipi" w:hint="cs"/>
          <w:szCs w:val="28"/>
          <w:cs/>
          <w:lang w:bidi="hi-IN"/>
        </w:rPr>
        <w:t xml:space="preserve">সামষ্টিক অর্থনৈতিক সূচকসমূহের </w:t>
      </w:r>
      <w:r w:rsidR="0073739A">
        <w:rPr>
          <w:rFonts w:ascii="SolaimanLipi" w:hAnsi="SolaimanLipi" w:cs="SolaimanLipi" w:hint="cs"/>
          <w:szCs w:val="28"/>
          <w:cs/>
          <w:lang w:bidi="hi-IN"/>
        </w:rPr>
        <w:t>তুলনায় বৈ</w:t>
      </w:r>
      <w:r w:rsidR="00923EDF">
        <w:rPr>
          <w:rFonts w:ascii="SolaimanLipi" w:hAnsi="SolaimanLipi" w:cs="SolaimanLipi" w:hint="cs"/>
          <w:szCs w:val="28"/>
          <w:cs/>
          <w:lang w:bidi="hi-IN"/>
        </w:rPr>
        <w:t>দেশিক ঋণের</w:t>
      </w:r>
      <w:r w:rsidR="0073739A">
        <w:rPr>
          <w:rFonts w:ascii="SolaimanLipi" w:hAnsi="SolaimanLipi" w:cs="SolaimanLipi" w:hint="cs"/>
          <w:szCs w:val="28"/>
          <w:cs/>
          <w:lang w:bidi="hi-IN"/>
        </w:rPr>
        <w:t xml:space="preserve"> অবস্থার</w:t>
      </w:r>
      <w:r w:rsidR="00923EDF">
        <w:rPr>
          <w:rFonts w:ascii="SolaimanLipi" w:hAnsi="SolaimanLipi" w:cs="SolaimanLipi" w:hint="cs"/>
          <w:szCs w:val="28"/>
          <w:cs/>
          <w:lang w:bidi="hi-IN"/>
        </w:rPr>
        <w:t xml:space="preserve"> চিত্র</w:t>
      </w:r>
      <w:r w:rsidR="0073739A">
        <w:rPr>
          <w:rFonts w:ascii="SolaimanLipi" w:hAnsi="SolaimanLipi" w:cs="SolaimanLipi" w:hint="cs"/>
          <w:szCs w:val="28"/>
          <w:cs/>
          <w:lang w:bidi="hi-IN"/>
        </w:rPr>
        <w:t xml:space="preserve"> </w:t>
      </w:r>
      <w:r w:rsidR="00AF3209">
        <w:rPr>
          <w:rFonts w:ascii="SolaimanLipi" w:hAnsi="SolaimanLipi" w:cs="SolaimanLipi" w:hint="cs"/>
          <w:szCs w:val="28"/>
          <w:cs/>
          <w:lang w:bidi="hi-IN"/>
        </w:rPr>
        <w:t xml:space="preserve">সন্নিবেশ করা হয়েছে।  </w:t>
      </w:r>
      <w:r w:rsidR="001150A3">
        <w:rPr>
          <w:rFonts w:ascii="SolaimanLipi" w:hAnsi="SolaimanLipi" w:cs="SolaimanLipi" w:hint="cs"/>
          <w:szCs w:val="28"/>
          <w:cs/>
          <w:lang w:bidi="hi-IN"/>
        </w:rPr>
        <w:t xml:space="preserve"> </w:t>
      </w:r>
    </w:p>
    <w:p w:rsidR="002B3275" w:rsidRPr="005C43AB" w:rsidRDefault="00476E37" w:rsidP="00481CAC">
      <w:pPr>
        <w:spacing w:before="240" w:after="240" w:line="400" w:lineRule="exact"/>
        <w:ind w:firstLine="720"/>
        <w:jc w:val="both"/>
        <w:rPr>
          <w:rFonts w:ascii="NikoshBAN" w:hAnsi="NikoshBAN" w:cs="NikoshBAN"/>
          <w:sz w:val="16"/>
          <w:szCs w:val="16"/>
          <w:cs/>
          <w:lang w:bidi="bn-IN"/>
        </w:rPr>
      </w:pPr>
      <w:r>
        <w:rPr>
          <w:rFonts w:ascii="SolaimanLipi" w:hAnsi="SolaimanLipi" w:cs="SolaimanLipi" w:hint="cs"/>
          <w:szCs w:val="28"/>
          <w:cs/>
          <w:lang w:bidi="hi-IN"/>
        </w:rPr>
        <w:t>এই প্রকাশনাটির তথ্যাবলি</w:t>
      </w:r>
      <w:r w:rsidR="008B7722">
        <w:rPr>
          <w:rFonts w:ascii="SolaimanLipi" w:hAnsi="SolaimanLipi" w:cs="SolaimanLipi" w:hint="cs"/>
          <w:szCs w:val="28"/>
          <w:cs/>
          <w:lang w:bidi="hi-IN"/>
        </w:rPr>
        <w:t xml:space="preserve">সমূহ </w:t>
      </w:r>
      <w:r w:rsidR="008B7722">
        <w:rPr>
          <w:rFonts w:ascii="SolaimanLipi" w:hAnsi="SolaimanLipi" w:cs="SolaimanLipi" w:hint="cs"/>
          <w:szCs w:val="28"/>
          <w:cs/>
          <w:lang w:bidi="bn-IN"/>
        </w:rPr>
        <w:t>ব্যবহার করে</w:t>
      </w:r>
      <w:r>
        <w:rPr>
          <w:rFonts w:ascii="SolaimanLipi" w:hAnsi="SolaimanLipi" w:cs="SolaimanLipi" w:hint="cs"/>
          <w:szCs w:val="28"/>
          <w:cs/>
          <w:lang w:bidi="hi-IN"/>
        </w:rPr>
        <w:t xml:space="preserve"> </w:t>
      </w:r>
      <w:proofErr w:type="spellStart"/>
      <w:r w:rsidR="00413545" w:rsidRPr="005A26DF">
        <w:rPr>
          <w:rFonts w:ascii="SolaimanLipi" w:hAnsi="SolaimanLipi" w:cs="SolaimanLipi"/>
          <w:szCs w:val="28"/>
          <w:lang w:bidi="bn-IN"/>
        </w:rPr>
        <w:t>শিক্ষানুরাগী</w:t>
      </w:r>
      <w:proofErr w:type="spellEnd"/>
      <w:r w:rsidR="00413545" w:rsidRPr="005A26DF">
        <w:rPr>
          <w:rFonts w:ascii="SolaimanLipi" w:hAnsi="SolaimanLipi" w:cs="SolaimanLipi"/>
          <w:szCs w:val="28"/>
          <w:lang w:bidi="bn-IN"/>
        </w:rPr>
        <w:t xml:space="preserve">, </w:t>
      </w:r>
      <w:r>
        <w:rPr>
          <w:rFonts w:ascii="SolaimanLipi" w:hAnsi="SolaimanLipi" w:cs="SolaimanLipi"/>
          <w:szCs w:val="28"/>
          <w:cs/>
          <w:lang w:bidi="bn-IN"/>
        </w:rPr>
        <w:t>গবেষক,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 xml:space="preserve"> সরকারের </w:t>
      </w:r>
      <w:r>
        <w:rPr>
          <w:rFonts w:ascii="SolaimanLipi" w:hAnsi="SolaimanLipi" w:cs="SolaimanLipi" w:hint="cs"/>
          <w:szCs w:val="28"/>
          <w:cs/>
          <w:lang w:bidi="bn-IN"/>
        </w:rPr>
        <w:t xml:space="preserve">নীতি-নির্ধারক ও </w:t>
      </w:r>
      <w:r>
        <w:rPr>
          <w:rFonts w:ascii="SolaimanLipi" w:hAnsi="SolaimanLipi" w:cs="SolaimanLipi"/>
          <w:szCs w:val="28"/>
          <w:cs/>
          <w:lang w:bidi="bn-IN"/>
        </w:rPr>
        <w:t>উন্নয়ন সহযোগীগ</w:t>
      </w:r>
      <w:r>
        <w:rPr>
          <w:rFonts w:ascii="SolaimanLipi" w:hAnsi="SolaimanLipi" w:cs="SolaimanLipi" w:hint="cs"/>
          <w:szCs w:val="28"/>
          <w:cs/>
          <w:lang w:bidi="bn-IN"/>
        </w:rPr>
        <w:t xml:space="preserve">ণ উপকৃত হবে </w:t>
      </w:r>
      <w:r w:rsidR="008B7722">
        <w:rPr>
          <w:rFonts w:ascii="SolaimanLipi" w:hAnsi="SolaimanLipi" w:cs="SolaimanLipi" w:hint="cs"/>
          <w:szCs w:val="28"/>
          <w:cs/>
          <w:lang w:bidi="bn-IN"/>
        </w:rPr>
        <w:t>ব</w:t>
      </w:r>
      <w:bookmarkStart w:id="0" w:name="_GoBack"/>
      <w:bookmarkEnd w:id="0"/>
      <w:r w:rsidR="008B7722">
        <w:rPr>
          <w:rFonts w:ascii="SolaimanLipi" w:hAnsi="SolaimanLipi" w:cs="SolaimanLipi" w:hint="cs"/>
          <w:szCs w:val="28"/>
          <w:cs/>
          <w:lang w:bidi="bn-IN"/>
        </w:rPr>
        <w:t xml:space="preserve">লে </w:t>
      </w:r>
      <w:r>
        <w:rPr>
          <w:rFonts w:ascii="SolaimanLipi" w:hAnsi="SolaimanLipi" w:cs="SolaimanLipi" w:hint="cs"/>
          <w:szCs w:val="28"/>
          <w:cs/>
          <w:lang w:bidi="bn-IN"/>
        </w:rPr>
        <w:t xml:space="preserve">আশা করা যায়। 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 xml:space="preserve">গ্রন্থটির ইলেকট্রনিক কপি 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 xml:space="preserve">অর্থনৈতিক সম্পর্ক বিভাগের 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 xml:space="preserve">ওয়েবসাইটে </w:t>
      </w:r>
      <w:r w:rsidR="00CD1D1F" w:rsidRPr="005A26DF">
        <w:rPr>
          <w:rFonts w:ascii="SolaimanLipi" w:hAnsi="SolaimanLipi" w:cs="SolaimanLipi"/>
          <w:b/>
          <w:szCs w:val="28"/>
          <w:cs/>
          <w:lang w:bidi="bn-IN"/>
        </w:rPr>
        <w:t>(</w:t>
      </w:r>
      <w:r w:rsidR="00CD1D1F" w:rsidRPr="005A26DF">
        <w:rPr>
          <w:rFonts w:ascii="Times New Roman" w:hAnsi="Times New Roman" w:cs="Times New Roman"/>
          <w:szCs w:val="28"/>
          <w:cs/>
          <w:lang w:bidi="bn-IN"/>
        </w:rPr>
        <w:t>www.</w:t>
      </w:r>
      <w:r w:rsidR="00CD1D1F" w:rsidRPr="005A26DF">
        <w:rPr>
          <w:rFonts w:ascii="Times New Roman" w:hAnsi="Times New Roman" w:cs="Times New Roman"/>
          <w:szCs w:val="28"/>
          <w:cs/>
          <w:lang w:bidi="bn-IN"/>
        </w:rPr>
        <w:t>erd</w:t>
      </w:r>
      <w:r w:rsidR="00CD1D1F" w:rsidRPr="005A26DF">
        <w:rPr>
          <w:rFonts w:ascii="Times New Roman" w:hAnsi="Times New Roman" w:cs="Times New Roman"/>
          <w:szCs w:val="28"/>
          <w:cs/>
          <w:lang w:bidi="bn-IN"/>
        </w:rPr>
        <w:t>.gov.bd</w:t>
      </w:r>
      <w:r w:rsidR="00CD1D1F" w:rsidRPr="005A26DF">
        <w:rPr>
          <w:rFonts w:ascii="SolaimanLipi" w:hAnsi="SolaimanLipi" w:cs="SolaimanLipi"/>
          <w:b/>
          <w:szCs w:val="28"/>
          <w:cs/>
          <w:lang w:bidi="bn-IN"/>
        </w:rPr>
        <w:t>)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 xml:space="preserve"> </w:t>
      </w:r>
      <w:r w:rsidR="00C476C9" w:rsidRPr="005A26DF">
        <w:rPr>
          <w:rFonts w:ascii="SolaimanLipi" w:hAnsi="SolaimanLipi" w:cs="SolaimanLipi"/>
          <w:szCs w:val="28"/>
          <w:cs/>
          <w:lang w:bidi="bn-IN"/>
        </w:rPr>
        <w:t>পাওয়া যাবে</w:t>
      </w:r>
      <w:r w:rsidR="00CD1D1F" w:rsidRPr="005A26DF">
        <w:rPr>
          <w:rFonts w:ascii="SolaimanLipi" w:hAnsi="SolaimanLipi" w:cs="SolaimanLipi"/>
          <w:szCs w:val="28"/>
          <w:cs/>
          <w:lang w:bidi="bn-IN"/>
        </w:rPr>
        <w:t>।</w:t>
      </w:r>
      <w:r w:rsidR="00481CAC">
        <w:rPr>
          <w:rFonts w:ascii="SolaimanLipi" w:hAnsi="SolaimanLipi" w:cs="SolaimanLipi" w:hint="cs"/>
          <w:szCs w:val="28"/>
          <w:cs/>
          <w:lang w:bidi="bn-IN"/>
        </w:rPr>
        <w:t xml:space="preserve"> </w:t>
      </w:r>
    </w:p>
    <w:sectPr w:rsidR="002B3275" w:rsidRPr="005C43AB" w:rsidSect="00F438C6">
      <w:pgSz w:w="12240" w:h="20160" w:code="5"/>
      <w:pgMar w:top="129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6A"/>
    <w:rsid w:val="00001DC8"/>
    <w:rsid w:val="00036D6A"/>
    <w:rsid w:val="0003780B"/>
    <w:rsid w:val="00076281"/>
    <w:rsid w:val="000812EF"/>
    <w:rsid w:val="00090CE1"/>
    <w:rsid w:val="000A4B06"/>
    <w:rsid w:val="000A5045"/>
    <w:rsid w:val="000C3082"/>
    <w:rsid w:val="000C4A70"/>
    <w:rsid w:val="000C5E1D"/>
    <w:rsid w:val="000D2E79"/>
    <w:rsid w:val="000D5E26"/>
    <w:rsid w:val="000E0533"/>
    <w:rsid w:val="000E6A40"/>
    <w:rsid w:val="001150A3"/>
    <w:rsid w:val="001230FB"/>
    <w:rsid w:val="00135F3A"/>
    <w:rsid w:val="001930E5"/>
    <w:rsid w:val="001A3E8F"/>
    <w:rsid w:val="001A7DA7"/>
    <w:rsid w:val="001B2CC8"/>
    <w:rsid w:val="001B3724"/>
    <w:rsid w:val="001C2076"/>
    <w:rsid w:val="001C25CC"/>
    <w:rsid w:val="001C6A65"/>
    <w:rsid w:val="001D61A7"/>
    <w:rsid w:val="001F1824"/>
    <w:rsid w:val="001F3B7C"/>
    <w:rsid w:val="002052C4"/>
    <w:rsid w:val="00221757"/>
    <w:rsid w:val="002374B1"/>
    <w:rsid w:val="0024050A"/>
    <w:rsid w:val="0024243A"/>
    <w:rsid w:val="00254D1B"/>
    <w:rsid w:val="00255108"/>
    <w:rsid w:val="002560C3"/>
    <w:rsid w:val="0025624D"/>
    <w:rsid w:val="00262380"/>
    <w:rsid w:val="002766F0"/>
    <w:rsid w:val="00277E2F"/>
    <w:rsid w:val="002B3275"/>
    <w:rsid w:val="002C301E"/>
    <w:rsid w:val="002C3EBC"/>
    <w:rsid w:val="002C523A"/>
    <w:rsid w:val="002D29C7"/>
    <w:rsid w:val="002F5029"/>
    <w:rsid w:val="00325322"/>
    <w:rsid w:val="00327C30"/>
    <w:rsid w:val="00352387"/>
    <w:rsid w:val="003534FE"/>
    <w:rsid w:val="0036428F"/>
    <w:rsid w:val="003652A5"/>
    <w:rsid w:val="00367161"/>
    <w:rsid w:val="00381CD8"/>
    <w:rsid w:val="00381FDC"/>
    <w:rsid w:val="0039316A"/>
    <w:rsid w:val="003A42F2"/>
    <w:rsid w:val="003A683A"/>
    <w:rsid w:val="003B5E56"/>
    <w:rsid w:val="003C0EBB"/>
    <w:rsid w:val="003C4193"/>
    <w:rsid w:val="003C4FF2"/>
    <w:rsid w:val="003E671F"/>
    <w:rsid w:val="003E7520"/>
    <w:rsid w:val="00403506"/>
    <w:rsid w:val="00407733"/>
    <w:rsid w:val="004117CB"/>
    <w:rsid w:val="00413545"/>
    <w:rsid w:val="00415B3E"/>
    <w:rsid w:val="00422F93"/>
    <w:rsid w:val="00464EE2"/>
    <w:rsid w:val="00476CE6"/>
    <w:rsid w:val="00476E37"/>
    <w:rsid w:val="00481CAC"/>
    <w:rsid w:val="004A3030"/>
    <w:rsid w:val="004B49C9"/>
    <w:rsid w:val="004B7418"/>
    <w:rsid w:val="004D1830"/>
    <w:rsid w:val="004D7E76"/>
    <w:rsid w:val="004E2780"/>
    <w:rsid w:val="004E579B"/>
    <w:rsid w:val="00512B55"/>
    <w:rsid w:val="00514127"/>
    <w:rsid w:val="005221AF"/>
    <w:rsid w:val="005A26DF"/>
    <w:rsid w:val="005B2069"/>
    <w:rsid w:val="005C3276"/>
    <w:rsid w:val="005E5032"/>
    <w:rsid w:val="005E6E0F"/>
    <w:rsid w:val="006040DC"/>
    <w:rsid w:val="00611C1C"/>
    <w:rsid w:val="0063737C"/>
    <w:rsid w:val="006435E7"/>
    <w:rsid w:val="0064398A"/>
    <w:rsid w:val="0064417F"/>
    <w:rsid w:val="00656F41"/>
    <w:rsid w:val="00670A6A"/>
    <w:rsid w:val="006A1ABC"/>
    <w:rsid w:val="006B06B5"/>
    <w:rsid w:val="006B58C9"/>
    <w:rsid w:val="006C3ACD"/>
    <w:rsid w:val="006D1740"/>
    <w:rsid w:val="006D20BD"/>
    <w:rsid w:val="006D6CB9"/>
    <w:rsid w:val="006E50C0"/>
    <w:rsid w:val="006E59A9"/>
    <w:rsid w:val="007036F2"/>
    <w:rsid w:val="00725546"/>
    <w:rsid w:val="00731DF2"/>
    <w:rsid w:val="00733961"/>
    <w:rsid w:val="0073739A"/>
    <w:rsid w:val="007377FF"/>
    <w:rsid w:val="0074015F"/>
    <w:rsid w:val="00746416"/>
    <w:rsid w:val="00762F87"/>
    <w:rsid w:val="00765FE0"/>
    <w:rsid w:val="007677EC"/>
    <w:rsid w:val="00771802"/>
    <w:rsid w:val="00786C7D"/>
    <w:rsid w:val="00794586"/>
    <w:rsid w:val="007A3C0D"/>
    <w:rsid w:val="007B13CF"/>
    <w:rsid w:val="007C56CB"/>
    <w:rsid w:val="007C58DB"/>
    <w:rsid w:val="007C6BCD"/>
    <w:rsid w:val="007D7605"/>
    <w:rsid w:val="007E044E"/>
    <w:rsid w:val="007E7742"/>
    <w:rsid w:val="008006E4"/>
    <w:rsid w:val="00813DA2"/>
    <w:rsid w:val="00845A77"/>
    <w:rsid w:val="00862235"/>
    <w:rsid w:val="00874292"/>
    <w:rsid w:val="0087666B"/>
    <w:rsid w:val="00881802"/>
    <w:rsid w:val="0088443C"/>
    <w:rsid w:val="00884FB5"/>
    <w:rsid w:val="0089663F"/>
    <w:rsid w:val="008B2E83"/>
    <w:rsid w:val="008B7722"/>
    <w:rsid w:val="008C37A0"/>
    <w:rsid w:val="008E526A"/>
    <w:rsid w:val="00901FE3"/>
    <w:rsid w:val="00911542"/>
    <w:rsid w:val="00921B5B"/>
    <w:rsid w:val="00923EDF"/>
    <w:rsid w:val="00924312"/>
    <w:rsid w:val="00932555"/>
    <w:rsid w:val="00940045"/>
    <w:rsid w:val="0094073E"/>
    <w:rsid w:val="0098207B"/>
    <w:rsid w:val="00986899"/>
    <w:rsid w:val="00991CD8"/>
    <w:rsid w:val="00992EC3"/>
    <w:rsid w:val="009A6191"/>
    <w:rsid w:val="009C2D5C"/>
    <w:rsid w:val="009C6A76"/>
    <w:rsid w:val="009D0F3A"/>
    <w:rsid w:val="009D5E6F"/>
    <w:rsid w:val="009E347A"/>
    <w:rsid w:val="009F29BE"/>
    <w:rsid w:val="00A00768"/>
    <w:rsid w:val="00A0397E"/>
    <w:rsid w:val="00A254C6"/>
    <w:rsid w:val="00A415B9"/>
    <w:rsid w:val="00A41F6F"/>
    <w:rsid w:val="00A506F7"/>
    <w:rsid w:val="00A543E6"/>
    <w:rsid w:val="00A54B34"/>
    <w:rsid w:val="00A7203A"/>
    <w:rsid w:val="00A73E13"/>
    <w:rsid w:val="00A95AD1"/>
    <w:rsid w:val="00AB77D1"/>
    <w:rsid w:val="00AC6175"/>
    <w:rsid w:val="00AC6831"/>
    <w:rsid w:val="00AD1CC2"/>
    <w:rsid w:val="00AD6870"/>
    <w:rsid w:val="00AD7D0B"/>
    <w:rsid w:val="00AE67A8"/>
    <w:rsid w:val="00AF3209"/>
    <w:rsid w:val="00B17968"/>
    <w:rsid w:val="00B23693"/>
    <w:rsid w:val="00B275F4"/>
    <w:rsid w:val="00B36BA4"/>
    <w:rsid w:val="00B41AD0"/>
    <w:rsid w:val="00B46428"/>
    <w:rsid w:val="00B636AB"/>
    <w:rsid w:val="00B80A87"/>
    <w:rsid w:val="00BA7365"/>
    <w:rsid w:val="00BC00C0"/>
    <w:rsid w:val="00BC56DD"/>
    <w:rsid w:val="00BC7F86"/>
    <w:rsid w:val="00BD3D1A"/>
    <w:rsid w:val="00C11102"/>
    <w:rsid w:val="00C152B4"/>
    <w:rsid w:val="00C23606"/>
    <w:rsid w:val="00C27D9F"/>
    <w:rsid w:val="00C34DA1"/>
    <w:rsid w:val="00C36C41"/>
    <w:rsid w:val="00C476C9"/>
    <w:rsid w:val="00C73F85"/>
    <w:rsid w:val="00C832C1"/>
    <w:rsid w:val="00C85895"/>
    <w:rsid w:val="00C91D79"/>
    <w:rsid w:val="00CA38ED"/>
    <w:rsid w:val="00CC2E49"/>
    <w:rsid w:val="00CD1D1F"/>
    <w:rsid w:val="00D011E4"/>
    <w:rsid w:val="00D04CF7"/>
    <w:rsid w:val="00D14251"/>
    <w:rsid w:val="00D15C7C"/>
    <w:rsid w:val="00D3209F"/>
    <w:rsid w:val="00D60D76"/>
    <w:rsid w:val="00D64BCF"/>
    <w:rsid w:val="00D75621"/>
    <w:rsid w:val="00D87934"/>
    <w:rsid w:val="00D94AA8"/>
    <w:rsid w:val="00D94E86"/>
    <w:rsid w:val="00D96E58"/>
    <w:rsid w:val="00DA0319"/>
    <w:rsid w:val="00DC6FA5"/>
    <w:rsid w:val="00DD1A1E"/>
    <w:rsid w:val="00DE5B48"/>
    <w:rsid w:val="00E009DD"/>
    <w:rsid w:val="00E019C8"/>
    <w:rsid w:val="00E05FC3"/>
    <w:rsid w:val="00E14975"/>
    <w:rsid w:val="00E234D1"/>
    <w:rsid w:val="00E2592D"/>
    <w:rsid w:val="00E4712E"/>
    <w:rsid w:val="00E5764F"/>
    <w:rsid w:val="00E64639"/>
    <w:rsid w:val="00E75D6B"/>
    <w:rsid w:val="00E77DAB"/>
    <w:rsid w:val="00E805E1"/>
    <w:rsid w:val="00E87E36"/>
    <w:rsid w:val="00E92A2B"/>
    <w:rsid w:val="00E92F30"/>
    <w:rsid w:val="00E93576"/>
    <w:rsid w:val="00E95BB8"/>
    <w:rsid w:val="00EC23AE"/>
    <w:rsid w:val="00EE0FE9"/>
    <w:rsid w:val="00EF0597"/>
    <w:rsid w:val="00EF13CA"/>
    <w:rsid w:val="00F00A84"/>
    <w:rsid w:val="00F020D9"/>
    <w:rsid w:val="00F107C3"/>
    <w:rsid w:val="00F16F5D"/>
    <w:rsid w:val="00F431EB"/>
    <w:rsid w:val="00F438C6"/>
    <w:rsid w:val="00F51EAF"/>
    <w:rsid w:val="00F53CE9"/>
    <w:rsid w:val="00F54DE9"/>
    <w:rsid w:val="00F60999"/>
    <w:rsid w:val="00F62531"/>
    <w:rsid w:val="00F74A5C"/>
    <w:rsid w:val="00F8053C"/>
    <w:rsid w:val="00F83150"/>
    <w:rsid w:val="00F90FCC"/>
    <w:rsid w:val="00F947A3"/>
    <w:rsid w:val="00F95F8C"/>
    <w:rsid w:val="00FA41A4"/>
    <w:rsid w:val="00FB392B"/>
    <w:rsid w:val="00FD0F1B"/>
    <w:rsid w:val="00FE0AE7"/>
    <w:rsid w:val="00FE0FF4"/>
    <w:rsid w:val="00FE1683"/>
    <w:rsid w:val="00FE3DC1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16316-98AB-41CD-8776-B7A5BBE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kosh" w:eastAsiaTheme="minorHAnsi" w:hAnsi="Nikosh" w:cs="Nikosh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AC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39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ERD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HP</cp:lastModifiedBy>
  <cp:revision>2</cp:revision>
  <cp:lastPrinted>2022-02-13T10:38:00Z</cp:lastPrinted>
  <dcterms:created xsi:type="dcterms:W3CDTF">2022-02-13T11:41:00Z</dcterms:created>
  <dcterms:modified xsi:type="dcterms:W3CDTF">2022-02-13T11:41:00Z</dcterms:modified>
</cp:coreProperties>
</file>